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9"/>
          <w:tab w:val="left" w:pos="420"/>
        </w:tabs>
        <w:jc w:val="left"/>
        <w:rPr>
          <w:rFonts w:ascii="仿宋" w:hAnsi="仿宋" w:eastAsia="仿宋" w:cs="仿宋"/>
          <w:b/>
          <w:bCs/>
          <w:sz w:val="32"/>
        </w:rPr>
      </w:pPr>
      <w:r>
        <w:rPr>
          <w:rFonts w:hint="eastAsia" w:ascii="仿宋" w:hAnsi="仿宋" w:eastAsia="仿宋" w:cs="仿宋"/>
          <w:b/>
          <w:bCs/>
          <w:sz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</w:rPr>
        <w:t xml:space="preserve">： </w:t>
      </w:r>
    </w:p>
    <w:p>
      <w:pPr>
        <w:tabs>
          <w:tab w:val="left" w:pos="259"/>
          <w:tab w:val="left" w:pos="420"/>
        </w:tabs>
        <w:jc w:val="center"/>
        <w:rPr>
          <w:rFonts w:ascii="仿宋" w:hAnsi="仿宋" w:eastAsia="仿宋" w:cs="仿宋"/>
          <w:b/>
          <w:bCs/>
          <w:sz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</w:rPr>
        <w:t>海信大厦智能展馆</w:t>
      </w:r>
      <w:bookmarkEnd w:id="0"/>
    </w:p>
    <w:p>
      <w:pPr>
        <w:tabs>
          <w:tab w:val="left" w:pos="259"/>
          <w:tab w:val="left" w:pos="420"/>
        </w:tabs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海信智能展馆位于东海西路17号海信大厦，是海信集团智能化发展战略的形象载体，承载了海信多媒体、家电、通信、医疗、智能商用、光通信等几大产业的产品开发和用户体验需求。展馆设有中央环幕区、历史区、新产品展示区、智慧家居体验区等区域，以光、影、声等多种手段展示消费电子的奇妙世界，诠释科技改变生活的理念，昭示未来智能化的美好生活，激发参观者对未来美好生活的向往和追求科技进步的兴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E2D64"/>
    <w:rsid w:val="38D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2018-03-20T05:49:00Z</dcterms:created>
  <dc:creator>HGB-BZ-01</dc:creator>
  <cp:lastModifiedBy>HGB-BZ-01</cp:lastModifiedBy>
  <dcterms:modified xsi:type="dcterms:W3CDTF">2018-03-20T05:49:28Z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